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97" w:rsidRPr="00EA781D" w:rsidRDefault="00A51F97" w:rsidP="00A51F97">
      <w:pPr>
        <w:shd w:val="clear" w:color="auto" w:fill="FFFFFF"/>
        <w:tabs>
          <w:tab w:val="left" w:pos="0"/>
        </w:tabs>
        <w:ind w:right="-9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АДМИНИСТРАЦИЯ</w:t>
      </w:r>
    </w:p>
    <w:p w:rsidR="00A51F97" w:rsidRDefault="00AB25B6" w:rsidP="00A51F9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КЛИМКОВСКОГО</w:t>
      </w:r>
      <w:r w:rsidR="00A51F97">
        <w:rPr>
          <w:b/>
          <w:sz w:val="28"/>
          <w:szCs w:val="28"/>
        </w:rPr>
        <w:t xml:space="preserve"> СЕЛЬСКОГО ПОСЕЛЕНИЯ</w:t>
      </w:r>
    </w:p>
    <w:p w:rsidR="00A51F97" w:rsidRDefault="00A51F97" w:rsidP="00A51F9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A51F97" w:rsidRDefault="00A51F97" w:rsidP="00A51F97">
      <w:pPr>
        <w:spacing w:after="36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51F97" w:rsidRDefault="00A51F97" w:rsidP="00A51F97">
      <w:pPr>
        <w:pStyle w:val="a7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A51F97" w:rsidRDefault="00C80308" w:rsidP="00A51F97">
      <w:pPr>
        <w:spacing w:line="28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14</w:t>
      </w:r>
      <w:r w:rsidR="00A51F97">
        <w:rPr>
          <w:sz w:val="28"/>
        </w:rPr>
        <w:t>.</w:t>
      </w:r>
      <w:r>
        <w:rPr>
          <w:sz w:val="28"/>
        </w:rPr>
        <w:t>06</w:t>
      </w:r>
      <w:r w:rsidR="00A51F97">
        <w:rPr>
          <w:sz w:val="28"/>
        </w:rPr>
        <w:t>.201</w:t>
      </w:r>
      <w:r w:rsidR="00B835C9">
        <w:rPr>
          <w:sz w:val="28"/>
        </w:rPr>
        <w:t>9</w:t>
      </w:r>
      <w:r w:rsidR="00213219">
        <w:rPr>
          <w:sz w:val="28"/>
        </w:rPr>
        <w:t xml:space="preserve">                                                                                                      </w:t>
      </w:r>
      <w:r w:rsidR="00A51F97">
        <w:rPr>
          <w:sz w:val="28"/>
          <w:szCs w:val="28"/>
        </w:rPr>
        <w:t xml:space="preserve">№ </w:t>
      </w:r>
      <w:r>
        <w:rPr>
          <w:sz w:val="28"/>
          <w:szCs w:val="28"/>
        </w:rPr>
        <w:t>37-п</w:t>
      </w:r>
    </w:p>
    <w:p w:rsidR="00A51F97" w:rsidRDefault="00AB25B6" w:rsidP="00A51F97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Климковка</w:t>
      </w:r>
    </w:p>
    <w:tbl>
      <w:tblPr>
        <w:tblW w:w="9878" w:type="dxa"/>
        <w:jc w:val="center"/>
        <w:tblBorders>
          <w:bottom w:val="dashSmallGap" w:sz="4" w:space="0" w:color="auto"/>
        </w:tblBorders>
        <w:tblLayout w:type="fixed"/>
        <w:tblLook w:val="01E0"/>
      </w:tblPr>
      <w:tblGrid>
        <w:gridCol w:w="9878"/>
      </w:tblGrid>
      <w:tr w:rsidR="005068BF" w:rsidRPr="005068BF" w:rsidTr="008E747D">
        <w:trPr>
          <w:jc w:val="center"/>
        </w:trPr>
        <w:tc>
          <w:tcPr>
            <w:tcW w:w="9878" w:type="dxa"/>
            <w:tcBorders>
              <w:top w:val="nil"/>
              <w:bottom w:val="nil"/>
            </w:tcBorders>
          </w:tcPr>
          <w:p w:rsidR="005068BF" w:rsidRPr="005068BF" w:rsidRDefault="005068BF" w:rsidP="00213219">
            <w:pPr>
              <w:widowControl/>
              <w:autoSpaceDE/>
              <w:autoSpaceDN/>
              <w:adjustRightInd/>
              <w:spacing w:after="480"/>
              <w:ind w:firstLine="731"/>
              <w:jc w:val="center"/>
              <w:rPr>
                <w:b/>
                <w:sz w:val="28"/>
                <w:szCs w:val="28"/>
              </w:rPr>
            </w:pPr>
            <w:r w:rsidRPr="005068BF">
              <w:rPr>
                <w:b/>
                <w:sz w:val="28"/>
                <w:szCs w:val="28"/>
              </w:rPr>
              <w:t xml:space="preserve">О возможности заключения  концессионного соглашения в отношении муниципального имущества </w:t>
            </w:r>
          </w:p>
        </w:tc>
      </w:tr>
      <w:tr w:rsidR="005068BF" w:rsidRPr="005068BF" w:rsidTr="008E747D">
        <w:trPr>
          <w:jc w:val="center"/>
        </w:trPr>
        <w:tc>
          <w:tcPr>
            <w:tcW w:w="9878" w:type="dxa"/>
            <w:tcBorders>
              <w:bottom w:val="nil"/>
            </w:tcBorders>
          </w:tcPr>
          <w:p w:rsidR="005068BF" w:rsidRPr="005068BF" w:rsidRDefault="005068BF" w:rsidP="005068BF">
            <w:pPr>
              <w:widowControl/>
              <w:tabs>
                <w:tab w:val="left" w:pos="765"/>
              </w:tabs>
              <w:autoSpaceDE/>
              <w:autoSpaceDN/>
              <w:adjustRightInd/>
              <w:spacing w:line="480" w:lineRule="exact"/>
              <w:ind w:firstLine="732"/>
              <w:rPr>
                <w:sz w:val="28"/>
                <w:szCs w:val="28"/>
              </w:rPr>
            </w:pPr>
          </w:p>
        </w:tc>
      </w:tr>
      <w:tr w:rsidR="005068BF" w:rsidRPr="005068BF" w:rsidTr="008E747D">
        <w:trPr>
          <w:jc w:val="center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5068BF" w:rsidRPr="005068BF" w:rsidRDefault="00617BC2" w:rsidP="005068BF">
            <w:pPr>
              <w:widowControl/>
              <w:autoSpaceDE/>
              <w:autoSpaceDN/>
              <w:adjustRightInd/>
              <w:ind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Руководствуясь </w:t>
            </w:r>
            <w:r w:rsidRPr="005068BF">
              <w:rPr>
                <w:kern w:val="2"/>
                <w:sz w:val="28"/>
                <w:szCs w:val="28"/>
              </w:rPr>
              <w:t>Федеральным</w:t>
            </w:r>
            <w:r>
              <w:rPr>
                <w:kern w:val="2"/>
                <w:sz w:val="28"/>
                <w:szCs w:val="28"/>
              </w:rPr>
              <w:t xml:space="preserve">и законами Российской федерации </w:t>
            </w:r>
            <w:r w:rsidRPr="005068BF">
              <w:rPr>
                <w:kern w:val="2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</w:t>
            </w:r>
            <w:r>
              <w:rPr>
                <w:kern w:val="2"/>
                <w:sz w:val="28"/>
                <w:szCs w:val="28"/>
              </w:rPr>
              <w:t xml:space="preserve">Федерации», от </w:t>
            </w:r>
            <w:r w:rsidRPr="005068BF">
              <w:rPr>
                <w:kern w:val="2"/>
                <w:sz w:val="28"/>
                <w:szCs w:val="28"/>
              </w:rPr>
              <w:t>21.07.2015 № 115-ФЗ «О концессионных соглашениях»,</w:t>
            </w:r>
            <w:r>
              <w:rPr>
                <w:kern w:val="2"/>
                <w:sz w:val="28"/>
                <w:szCs w:val="28"/>
              </w:rPr>
              <w:t xml:space="preserve"> в соответствии с Уставом</w:t>
            </w:r>
            <w:r w:rsidRPr="005068BF">
              <w:rPr>
                <w:kern w:val="2"/>
                <w:sz w:val="28"/>
                <w:szCs w:val="28"/>
              </w:rPr>
              <w:t xml:space="preserve"> муниципального образования </w:t>
            </w:r>
            <w:r>
              <w:rPr>
                <w:kern w:val="2"/>
                <w:sz w:val="28"/>
                <w:szCs w:val="28"/>
              </w:rPr>
              <w:t>Климковское сельское поселение Белохолуницкого</w:t>
            </w:r>
            <w:r w:rsidR="00213219">
              <w:rPr>
                <w:kern w:val="2"/>
                <w:sz w:val="28"/>
                <w:szCs w:val="28"/>
              </w:rPr>
              <w:t xml:space="preserve"> </w:t>
            </w:r>
            <w:r w:rsidRPr="005068BF">
              <w:rPr>
                <w:kern w:val="2"/>
                <w:sz w:val="28"/>
                <w:szCs w:val="28"/>
              </w:rPr>
              <w:t>района Кировской област</w:t>
            </w:r>
            <w:r>
              <w:rPr>
                <w:kern w:val="2"/>
                <w:sz w:val="28"/>
                <w:szCs w:val="28"/>
              </w:rPr>
              <w:t>и, р</w:t>
            </w:r>
            <w:r w:rsidR="005068BF" w:rsidRPr="005068BF">
              <w:rPr>
                <w:kern w:val="2"/>
                <w:sz w:val="28"/>
                <w:szCs w:val="28"/>
              </w:rPr>
              <w:t xml:space="preserve">ассмотрев </w:t>
            </w:r>
            <w:r w:rsidR="005068BF">
              <w:rPr>
                <w:kern w:val="2"/>
                <w:sz w:val="28"/>
                <w:szCs w:val="28"/>
              </w:rPr>
              <w:t xml:space="preserve">предложение </w:t>
            </w:r>
            <w:r w:rsidR="008D119D">
              <w:rPr>
                <w:kern w:val="2"/>
                <w:sz w:val="28"/>
                <w:szCs w:val="28"/>
              </w:rPr>
              <w:t xml:space="preserve">общества с ограниченной ответственностью </w:t>
            </w:r>
            <w:r w:rsidR="005068BF">
              <w:rPr>
                <w:kern w:val="2"/>
                <w:sz w:val="28"/>
                <w:szCs w:val="28"/>
              </w:rPr>
              <w:t xml:space="preserve"> «Велес</w:t>
            </w:r>
            <w:r w:rsidR="005068BF" w:rsidRPr="005068BF">
              <w:rPr>
                <w:kern w:val="2"/>
                <w:sz w:val="28"/>
                <w:szCs w:val="28"/>
              </w:rPr>
              <w:t>»</w:t>
            </w:r>
            <w:r w:rsidR="008D119D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="008D119D">
              <w:rPr>
                <w:kern w:val="2"/>
                <w:sz w:val="28"/>
                <w:szCs w:val="28"/>
              </w:rPr>
              <w:t xml:space="preserve">( </w:t>
            </w:r>
            <w:proofErr w:type="gramEnd"/>
            <w:r w:rsidR="008D119D">
              <w:rPr>
                <w:kern w:val="2"/>
                <w:sz w:val="28"/>
                <w:szCs w:val="28"/>
              </w:rPr>
              <w:t>далее – ООО «Велес»)</w:t>
            </w:r>
            <w:r w:rsidR="005068BF" w:rsidRPr="005068BF">
              <w:rPr>
                <w:kern w:val="2"/>
                <w:sz w:val="28"/>
                <w:szCs w:val="28"/>
              </w:rPr>
              <w:t xml:space="preserve"> о заключении концессионного соглашения в отношении объектов </w:t>
            </w:r>
            <w:r w:rsidR="00B835C9">
              <w:rPr>
                <w:kern w:val="2"/>
                <w:sz w:val="28"/>
                <w:szCs w:val="28"/>
              </w:rPr>
              <w:t>теплоснабжения  Климковского сельского</w:t>
            </w:r>
            <w:r w:rsidR="00B835C9" w:rsidRPr="005068BF">
              <w:rPr>
                <w:kern w:val="2"/>
                <w:sz w:val="28"/>
                <w:szCs w:val="28"/>
              </w:rPr>
              <w:t xml:space="preserve"> поселения</w:t>
            </w:r>
            <w:r w:rsidR="006033EF">
              <w:rPr>
                <w:kern w:val="2"/>
                <w:sz w:val="28"/>
                <w:szCs w:val="28"/>
              </w:rPr>
              <w:t xml:space="preserve"> (приложение № 1)</w:t>
            </w:r>
            <w:r>
              <w:rPr>
                <w:kern w:val="2"/>
                <w:sz w:val="28"/>
                <w:szCs w:val="28"/>
              </w:rPr>
              <w:t>,</w:t>
            </w:r>
            <w:r w:rsidR="005068BF" w:rsidRPr="005068BF">
              <w:rPr>
                <w:kern w:val="2"/>
                <w:sz w:val="28"/>
                <w:szCs w:val="28"/>
              </w:rPr>
              <w:t xml:space="preserve"> администрация </w:t>
            </w:r>
            <w:r w:rsidR="005068BF">
              <w:rPr>
                <w:kern w:val="2"/>
                <w:sz w:val="28"/>
                <w:szCs w:val="28"/>
              </w:rPr>
              <w:t>Климковского сельского</w:t>
            </w:r>
            <w:r w:rsidR="005068BF" w:rsidRPr="005068BF">
              <w:rPr>
                <w:kern w:val="2"/>
                <w:sz w:val="28"/>
                <w:szCs w:val="28"/>
              </w:rPr>
              <w:t xml:space="preserve"> поселения ПОСТАНОВЛЯЕТ:</w:t>
            </w:r>
          </w:p>
          <w:p w:rsidR="005068BF" w:rsidRPr="005068BF" w:rsidRDefault="005068BF" w:rsidP="005068BF">
            <w:pPr>
              <w:autoSpaceDE/>
              <w:autoSpaceDN/>
              <w:adjustRightInd/>
              <w:ind w:firstLine="567"/>
              <w:jc w:val="both"/>
              <w:rPr>
                <w:kern w:val="2"/>
                <w:sz w:val="28"/>
                <w:szCs w:val="28"/>
              </w:rPr>
            </w:pPr>
            <w:r w:rsidRPr="005068BF">
              <w:rPr>
                <w:kern w:val="2"/>
                <w:sz w:val="28"/>
                <w:szCs w:val="28"/>
              </w:rPr>
              <w:t>1. Считать возможным заключение концессионного соглашения в отношении объект</w:t>
            </w:r>
            <w:r>
              <w:rPr>
                <w:kern w:val="2"/>
                <w:sz w:val="28"/>
                <w:szCs w:val="28"/>
              </w:rPr>
              <w:t>ов водоснабжения Климковского сельского</w:t>
            </w:r>
            <w:r w:rsidRPr="005068BF">
              <w:rPr>
                <w:kern w:val="2"/>
                <w:sz w:val="28"/>
                <w:szCs w:val="28"/>
              </w:rPr>
              <w:t xml:space="preserve"> поселения согласно приложению № 1 к настоящему постановлению на условиях представленн</w:t>
            </w:r>
            <w:r>
              <w:rPr>
                <w:kern w:val="2"/>
                <w:sz w:val="28"/>
                <w:szCs w:val="28"/>
              </w:rPr>
              <w:t>ых ООО «Велес</w:t>
            </w:r>
            <w:r w:rsidRPr="005068BF">
              <w:rPr>
                <w:kern w:val="2"/>
                <w:sz w:val="28"/>
                <w:szCs w:val="28"/>
              </w:rPr>
              <w:t>» в предложении о заключении концессионного соглашения.</w:t>
            </w:r>
          </w:p>
          <w:p w:rsidR="005068BF" w:rsidRDefault="005068BF" w:rsidP="005068B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</w:rPr>
            </w:pPr>
            <w:r w:rsidRPr="005068BF">
              <w:rPr>
                <w:sz w:val="28"/>
                <w:szCs w:val="28"/>
              </w:rPr>
              <w:t xml:space="preserve">2. В десятидневный срок со дня принятия указанного постановления разместить на официальном сайте в сети «Интернет» </w:t>
            </w:r>
            <w:hyperlink r:id="rId5" w:history="1">
              <w:r w:rsidRPr="005068BF">
                <w:rPr>
                  <w:color w:val="0070C0"/>
                  <w:sz w:val="28"/>
                  <w:szCs w:val="28"/>
                  <w:u w:val="single"/>
                  <w:lang w:val="en-US"/>
                </w:rPr>
                <w:t>www</w:t>
              </w:r>
              <w:r w:rsidRPr="005068BF">
                <w:rPr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Pr="005068BF">
                <w:rPr>
                  <w:color w:val="0070C0"/>
                  <w:sz w:val="28"/>
                  <w:szCs w:val="28"/>
                  <w:u w:val="single"/>
                  <w:lang w:val="en-US"/>
                </w:rPr>
                <w:t>torgi</w:t>
              </w:r>
              <w:proofErr w:type="spellEnd"/>
              <w:r w:rsidRPr="005068BF">
                <w:rPr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Pr="005068BF">
                <w:rPr>
                  <w:color w:val="0070C0"/>
                  <w:sz w:val="28"/>
                  <w:szCs w:val="28"/>
                  <w:u w:val="single"/>
                  <w:lang w:val="en-US"/>
                </w:rPr>
                <w:t>gov</w:t>
              </w:r>
              <w:proofErr w:type="spellEnd"/>
              <w:r w:rsidRPr="005068BF">
                <w:rPr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Pr="005068BF">
                <w:rPr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5068BF">
              <w:rPr>
                <w:color w:val="0070C0"/>
                <w:sz w:val="28"/>
                <w:szCs w:val="28"/>
              </w:rPr>
              <w:t>,</w:t>
            </w:r>
            <w:r w:rsidRPr="005068BF">
              <w:rPr>
                <w:sz w:val="28"/>
                <w:szCs w:val="28"/>
              </w:rPr>
              <w:t xml:space="preserve">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определённых в предложении о заключении концессионного соглашения в отношении объектов концессионного соглашения, предусмотренных  в предложении о заключении концессионного соглашения, от иных лиц, отвечающих требованиям, предъявляемым частью 4.1. ст. 37 Федерального закона № 115-ФЗ «О концессионных соглашениях» к лицу, выступающему с инициативой заключения концессионного соглашения.</w:t>
            </w:r>
          </w:p>
          <w:p w:rsidR="00C02623" w:rsidRDefault="00C02623" w:rsidP="005068B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 случае, если в 45-дневный срок с момента размещения на официальных сайтах предложения о заключении концессионного соглашения поступят заявки о готовности к участию в конкурсе на заключение </w:t>
            </w:r>
            <w:r>
              <w:rPr>
                <w:sz w:val="28"/>
                <w:szCs w:val="28"/>
              </w:rPr>
              <w:lastRenderedPageBreak/>
              <w:t>концессионного соглашения в отношении объектов концессионного соглашения, указанных в пункте 1 настоящего постановления, организовать и провести конкурс на право заключения концессионного соглашения в порядке, установленном Федеральным</w:t>
            </w:r>
            <w:r w:rsidR="00B52345">
              <w:rPr>
                <w:sz w:val="28"/>
                <w:szCs w:val="28"/>
              </w:rPr>
              <w:t xml:space="preserve"> законом «О концессионных соглашениях».</w:t>
            </w:r>
          </w:p>
          <w:p w:rsidR="00B52345" w:rsidRPr="005068BF" w:rsidRDefault="00B52345" w:rsidP="005068B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 случае, если в 45-дневный срок с момента размещения на официальных сайтах предложения о заключении концессионного соглашения не поступило заявок о готовности к участию в конкурсе на заключение концессионного соглашения, заключить концессионное соглашение с ООО «Велес» на условиях, предусмотренных в предложении о заключении концессионного соглашения и проекте концессионного соглашения, без проведения конкурса в порядке, установленном Федеральным законом «О концессионных соглашениях»</w:t>
            </w:r>
          </w:p>
          <w:p w:rsidR="005068BF" w:rsidRPr="005068BF" w:rsidRDefault="005068BF" w:rsidP="00213219">
            <w:pPr>
              <w:widowControl/>
              <w:autoSpaceDE/>
              <w:autoSpaceDN/>
              <w:adjustRightInd/>
              <w:spacing w:after="72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068BF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068BF">
              <w:rPr>
                <w:bCs/>
                <w:color w:val="000000"/>
                <w:sz w:val="28"/>
                <w:szCs w:val="28"/>
              </w:rPr>
              <w:t>Конт</w:t>
            </w:r>
            <w:r w:rsidR="003976E8">
              <w:rPr>
                <w:bCs/>
                <w:color w:val="000000"/>
                <w:sz w:val="28"/>
                <w:szCs w:val="28"/>
              </w:rPr>
              <w:t>роль за</w:t>
            </w:r>
            <w:proofErr w:type="gramEnd"/>
            <w:r w:rsidR="003976E8">
              <w:rPr>
                <w:bCs/>
                <w:color w:val="000000"/>
                <w:sz w:val="28"/>
                <w:szCs w:val="28"/>
              </w:rPr>
              <w:t xml:space="preserve"> исполнением настоящего </w:t>
            </w:r>
            <w:r w:rsidRPr="005068BF">
              <w:rPr>
                <w:bCs/>
                <w:color w:val="000000"/>
                <w:sz w:val="28"/>
                <w:szCs w:val="28"/>
              </w:rPr>
              <w:t>постановления оставляю за собой.</w:t>
            </w:r>
          </w:p>
        </w:tc>
      </w:tr>
    </w:tbl>
    <w:p w:rsidR="00F96D2B" w:rsidRDefault="00F96D2B" w:rsidP="00F96D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:rsidR="00F96D2B" w:rsidRDefault="00F96D2B" w:rsidP="00F96D2B">
      <w:pPr>
        <w:rPr>
          <w:sz w:val="28"/>
          <w:szCs w:val="28"/>
        </w:rPr>
      </w:pPr>
      <w:r>
        <w:rPr>
          <w:sz w:val="28"/>
          <w:szCs w:val="28"/>
        </w:rPr>
        <w:t>Климковского</w:t>
      </w:r>
    </w:p>
    <w:p w:rsidR="00F96D2B" w:rsidRDefault="00F96D2B" w:rsidP="00F96D2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B52345">
        <w:rPr>
          <w:sz w:val="28"/>
          <w:szCs w:val="28"/>
        </w:rPr>
        <w:t>поселения                     А.А. Шаргунов</w:t>
      </w:r>
    </w:p>
    <w:p w:rsidR="00F96D2B" w:rsidRDefault="00F96D2B" w:rsidP="00F96D2B">
      <w:pPr>
        <w:rPr>
          <w:sz w:val="28"/>
          <w:szCs w:val="28"/>
        </w:rPr>
      </w:pPr>
    </w:p>
    <w:p w:rsidR="00F96D2B" w:rsidRDefault="00F96D2B" w:rsidP="00F96D2B">
      <w:pPr>
        <w:jc w:val="both"/>
        <w:rPr>
          <w:sz w:val="28"/>
          <w:szCs w:val="28"/>
        </w:rPr>
      </w:pPr>
    </w:p>
    <w:p w:rsidR="00F96D2B" w:rsidRDefault="00F96D2B" w:rsidP="00F96D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</w:t>
      </w:r>
      <w:r w:rsidR="00213219" w:rsidRPr="00213219">
        <w:rPr>
          <w:szCs w:val="28"/>
        </w:rPr>
        <w:t xml:space="preserve"> </w:t>
      </w:r>
      <w:proofErr w:type="spellStart"/>
      <w:r w:rsidR="00213219" w:rsidRPr="00213219">
        <w:rPr>
          <w:sz w:val="28"/>
          <w:szCs w:val="28"/>
        </w:rPr>
        <w:t>и</w:t>
      </w:r>
      <w:proofErr w:type="spellEnd"/>
      <w:r w:rsidR="00213219" w:rsidRPr="00213219">
        <w:rPr>
          <w:sz w:val="28"/>
          <w:szCs w:val="28"/>
        </w:rPr>
        <w:t xml:space="preserve"> размещению на </w:t>
      </w:r>
      <w:r w:rsidR="00213219" w:rsidRPr="00213219">
        <w:rPr>
          <w:rStyle w:val="ad"/>
          <w:b w:val="0"/>
          <w:sz w:val="28"/>
          <w:szCs w:val="28"/>
          <w:shd w:val="clear" w:color="auto" w:fill="FFFFFF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tgtFrame="_blank" w:history="1">
        <w:r w:rsidR="00213219" w:rsidRPr="00213219">
          <w:rPr>
            <w:rStyle w:val="a3"/>
            <w:bCs/>
            <w:sz w:val="28"/>
            <w:szCs w:val="28"/>
            <w:shd w:val="clear" w:color="auto" w:fill="FFFFFF"/>
          </w:rPr>
          <w:t>http://www.bhregion.ru/</w:t>
        </w:r>
      </w:hyperlink>
      <w:r w:rsidR="00213219">
        <w:rPr>
          <w:rStyle w:val="ad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</w:p>
    <w:p w:rsidR="00F96D2B" w:rsidRDefault="00F96D2B" w:rsidP="00F96D2B"/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213219" w:rsidRPr="008D119D" w:rsidRDefault="00213219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8D119D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6E48EC" w:rsidRPr="00213219" w:rsidRDefault="006E48EC" w:rsidP="006E48EC">
      <w:pPr>
        <w:pStyle w:val="a9"/>
        <w:jc w:val="right"/>
        <w:rPr>
          <w:rFonts w:ascii="Times New Roman" w:hAnsi="Times New Roman"/>
          <w:lang w:val="ru-RU"/>
        </w:rPr>
      </w:pPr>
      <w:r w:rsidRPr="00213219">
        <w:rPr>
          <w:rFonts w:ascii="Times New Roman" w:hAnsi="Times New Roman"/>
          <w:lang w:val="ru-RU"/>
        </w:rPr>
        <w:lastRenderedPageBreak/>
        <w:t>Приложение</w:t>
      </w:r>
      <w:r w:rsidR="005068BF" w:rsidRPr="00213219">
        <w:rPr>
          <w:rFonts w:ascii="Times New Roman" w:hAnsi="Times New Roman"/>
          <w:lang w:val="ru-RU"/>
        </w:rPr>
        <w:t xml:space="preserve"> № 1</w:t>
      </w:r>
    </w:p>
    <w:p w:rsidR="006E48EC" w:rsidRPr="00213219" w:rsidRDefault="006E48EC" w:rsidP="006E48EC">
      <w:pPr>
        <w:pStyle w:val="a9"/>
        <w:jc w:val="right"/>
        <w:rPr>
          <w:rFonts w:ascii="Times New Roman" w:hAnsi="Times New Roman"/>
          <w:lang w:val="ru-RU"/>
        </w:rPr>
      </w:pPr>
      <w:r w:rsidRPr="00213219">
        <w:rPr>
          <w:rFonts w:ascii="Times New Roman" w:hAnsi="Times New Roman"/>
          <w:lang w:val="ru-RU"/>
        </w:rPr>
        <w:t>Утверждено постановлением</w:t>
      </w:r>
    </w:p>
    <w:p w:rsidR="006E48EC" w:rsidRPr="00213219" w:rsidRDefault="005068BF" w:rsidP="006E48EC">
      <w:pPr>
        <w:pStyle w:val="a9"/>
        <w:jc w:val="right"/>
        <w:rPr>
          <w:rFonts w:ascii="Times New Roman" w:hAnsi="Times New Roman"/>
          <w:lang w:val="ru-RU"/>
        </w:rPr>
      </w:pPr>
      <w:r w:rsidRPr="00213219">
        <w:rPr>
          <w:rFonts w:ascii="Times New Roman" w:hAnsi="Times New Roman"/>
          <w:lang w:val="ru-RU"/>
        </w:rPr>
        <w:t>а</w:t>
      </w:r>
      <w:r w:rsidR="006E48EC" w:rsidRPr="00213219">
        <w:rPr>
          <w:rFonts w:ascii="Times New Roman" w:hAnsi="Times New Roman"/>
          <w:lang w:val="ru-RU"/>
        </w:rPr>
        <w:t xml:space="preserve">дминистрации Климковского </w:t>
      </w:r>
      <w:proofErr w:type="gramStart"/>
      <w:r w:rsidR="006E48EC" w:rsidRPr="00213219">
        <w:rPr>
          <w:rFonts w:ascii="Times New Roman" w:hAnsi="Times New Roman"/>
          <w:lang w:val="ru-RU"/>
        </w:rPr>
        <w:t>сельского</w:t>
      </w:r>
      <w:proofErr w:type="gramEnd"/>
    </w:p>
    <w:p w:rsidR="006E48EC" w:rsidRDefault="005068BF" w:rsidP="006E48EC">
      <w:pPr>
        <w:pStyle w:val="a9"/>
        <w:jc w:val="right"/>
        <w:rPr>
          <w:rFonts w:ascii="Times New Roman" w:hAnsi="Times New Roman"/>
          <w:b/>
          <w:lang w:val="ru-RU"/>
        </w:rPr>
      </w:pPr>
      <w:r w:rsidRPr="00213219">
        <w:rPr>
          <w:rFonts w:ascii="Times New Roman" w:hAnsi="Times New Roman"/>
          <w:lang w:val="ru-RU"/>
        </w:rPr>
        <w:t>п</w:t>
      </w:r>
      <w:r w:rsidR="006E48EC" w:rsidRPr="00213219">
        <w:rPr>
          <w:rFonts w:ascii="Times New Roman" w:hAnsi="Times New Roman"/>
          <w:lang w:val="ru-RU"/>
        </w:rPr>
        <w:t xml:space="preserve">оселения </w:t>
      </w:r>
      <w:r w:rsidRPr="00213219">
        <w:rPr>
          <w:rFonts w:ascii="Times New Roman" w:hAnsi="Times New Roman"/>
          <w:lang w:val="ru-RU"/>
        </w:rPr>
        <w:t>№</w:t>
      </w:r>
      <w:r w:rsidR="00C80308" w:rsidRPr="00213219">
        <w:rPr>
          <w:rFonts w:ascii="Times New Roman" w:hAnsi="Times New Roman"/>
          <w:lang w:val="ru-RU"/>
        </w:rPr>
        <w:t xml:space="preserve"> 37-п  от 14.06.2019</w:t>
      </w:r>
    </w:p>
    <w:p w:rsidR="006E48EC" w:rsidRPr="006E48EC" w:rsidRDefault="006E48EC" w:rsidP="006E48EC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5068BF" w:rsidRPr="005068BF" w:rsidRDefault="005068BF" w:rsidP="005068BF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  <w:r w:rsidRPr="005068BF">
        <w:rPr>
          <w:b/>
          <w:sz w:val="24"/>
          <w:szCs w:val="28"/>
        </w:rPr>
        <w:t>Состав и описание объект</w:t>
      </w:r>
      <w:r w:rsidR="006033EF">
        <w:rPr>
          <w:b/>
          <w:sz w:val="24"/>
          <w:szCs w:val="28"/>
        </w:rPr>
        <w:t>ов тепло</w:t>
      </w:r>
      <w:r>
        <w:rPr>
          <w:b/>
          <w:sz w:val="24"/>
          <w:szCs w:val="28"/>
        </w:rPr>
        <w:t>снабжения</w:t>
      </w:r>
      <w:r w:rsidRPr="005068BF">
        <w:rPr>
          <w:b/>
          <w:sz w:val="24"/>
          <w:szCs w:val="28"/>
        </w:rPr>
        <w:t xml:space="preserve">, </w:t>
      </w:r>
    </w:p>
    <w:p w:rsidR="005068BF" w:rsidRPr="005068BF" w:rsidRDefault="005068BF" w:rsidP="005068BF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  <w:r w:rsidRPr="005068BF">
        <w:rPr>
          <w:b/>
          <w:sz w:val="24"/>
          <w:szCs w:val="28"/>
        </w:rPr>
        <w:t>находящихся в муниципальной со</w:t>
      </w:r>
      <w:r>
        <w:rPr>
          <w:b/>
          <w:sz w:val="24"/>
          <w:szCs w:val="28"/>
        </w:rPr>
        <w:t>бственности Климковского сельского</w:t>
      </w:r>
      <w:r w:rsidRPr="005068BF">
        <w:rPr>
          <w:b/>
          <w:sz w:val="24"/>
          <w:szCs w:val="28"/>
        </w:rPr>
        <w:t xml:space="preserve"> поселения,</w:t>
      </w:r>
    </w:p>
    <w:p w:rsidR="006E48EC" w:rsidRPr="006E48EC" w:rsidRDefault="005068BF" w:rsidP="005068BF">
      <w:pPr>
        <w:pStyle w:val="a5"/>
        <w:spacing w:after="0"/>
        <w:jc w:val="center"/>
        <w:rPr>
          <w:rFonts w:ascii="Times New Roman" w:hAnsi="Times New Roman"/>
          <w:b/>
          <w:szCs w:val="28"/>
          <w:lang w:val="ru-RU"/>
        </w:rPr>
      </w:pPr>
      <w:r w:rsidRPr="005068BF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п</w:t>
      </w:r>
      <w:r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 xml:space="preserve">ередаваемых </w:t>
      </w:r>
      <w:r w:rsidRPr="005068BF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по концессионному соглашению</w:t>
      </w:r>
    </w:p>
    <w:p w:rsidR="006E48EC" w:rsidRPr="006E48EC" w:rsidRDefault="006E48EC" w:rsidP="006E48EC">
      <w:pPr>
        <w:pStyle w:val="a5"/>
        <w:spacing w:after="0"/>
        <w:jc w:val="center"/>
        <w:rPr>
          <w:rFonts w:ascii="Times New Roman" w:hAnsi="Times New Roman"/>
          <w:b/>
          <w:szCs w:val="28"/>
          <w:lang w:val="ru-RU"/>
        </w:rPr>
      </w:pPr>
    </w:p>
    <w:p w:rsidR="00F96D2B" w:rsidRDefault="006033EF" w:rsidP="006033EF">
      <w:pPr>
        <w:pStyle w:val="ConsPlusNorma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Недвижимое имущество</w:t>
      </w:r>
    </w:p>
    <w:p w:rsidR="006033EF" w:rsidRPr="006033EF" w:rsidRDefault="006033EF" w:rsidP="006033EF">
      <w:pPr>
        <w:widowControl/>
        <w:shd w:val="clear" w:color="auto" w:fill="FFFFFF"/>
        <w:autoSpaceDE/>
        <w:autoSpaceDN/>
        <w:adjustRightInd/>
        <w:spacing w:line="278" w:lineRule="exact"/>
        <w:ind w:hanging="2000"/>
        <w:rPr>
          <w:b/>
          <w:sz w:val="28"/>
          <w:szCs w:val="28"/>
        </w:rPr>
      </w:pPr>
    </w:p>
    <w:tbl>
      <w:tblPr>
        <w:tblW w:w="10632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"/>
        <w:gridCol w:w="1870"/>
        <w:gridCol w:w="1320"/>
        <w:gridCol w:w="774"/>
        <w:gridCol w:w="1427"/>
        <w:gridCol w:w="1320"/>
        <w:gridCol w:w="1100"/>
        <w:gridCol w:w="982"/>
        <w:gridCol w:w="1559"/>
      </w:tblGrid>
      <w:tr w:rsidR="006033EF" w:rsidRPr="006033EF" w:rsidTr="006033EF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val="en-US" w:bidi="en-US"/>
              </w:rPr>
            </w:pPr>
            <w:r w:rsidRPr="006033EF">
              <w:rPr>
                <w:sz w:val="16"/>
                <w:szCs w:val="16"/>
                <w:lang w:val="en-US" w:bidi="en-US"/>
              </w:rPr>
              <w:t>№ п/п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val="en-US" w:bidi="en-US"/>
              </w:rPr>
            </w:pPr>
            <w:proofErr w:type="spellStart"/>
            <w:r w:rsidRPr="006033EF">
              <w:rPr>
                <w:sz w:val="16"/>
                <w:szCs w:val="16"/>
                <w:lang w:val="en-US" w:bidi="en-US"/>
              </w:rPr>
              <w:t>наименованиеобъекта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val="en-US" w:bidi="en-US"/>
              </w:rPr>
            </w:pPr>
            <w:proofErr w:type="spellStart"/>
            <w:r w:rsidRPr="006033EF">
              <w:rPr>
                <w:sz w:val="16"/>
                <w:szCs w:val="16"/>
                <w:lang w:val="en-US" w:bidi="en-US"/>
              </w:rPr>
              <w:t>местоположениеобъекта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 xml:space="preserve">год ввода в </w:t>
            </w:r>
            <w:proofErr w:type="spellStart"/>
            <w:r w:rsidRPr="006033EF">
              <w:rPr>
                <w:sz w:val="16"/>
                <w:szCs w:val="16"/>
                <w:lang w:bidi="en-US"/>
              </w:rPr>
              <w:t>эксплуа</w:t>
            </w:r>
            <w:proofErr w:type="spellEnd"/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proofErr w:type="spellStart"/>
            <w:r w:rsidRPr="006033EF">
              <w:rPr>
                <w:sz w:val="16"/>
                <w:szCs w:val="16"/>
                <w:lang w:bidi="en-US"/>
              </w:rPr>
              <w:t>тации</w:t>
            </w:r>
            <w:proofErr w:type="spellEnd"/>
            <w:r w:rsidRPr="006033EF">
              <w:rPr>
                <w:sz w:val="16"/>
                <w:szCs w:val="16"/>
                <w:lang w:bidi="en-US"/>
              </w:rPr>
              <w:t xml:space="preserve"> объекта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proofErr w:type="spellStart"/>
            <w:r w:rsidRPr="006033EF">
              <w:rPr>
                <w:sz w:val="16"/>
                <w:szCs w:val="16"/>
                <w:lang w:val="en-US" w:bidi="en-US"/>
              </w:rPr>
              <w:t>кадастровый</w:t>
            </w:r>
            <w:proofErr w:type="spellEnd"/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val="en-US" w:bidi="en-US"/>
              </w:rPr>
            </w:pPr>
            <w:proofErr w:type="spellStart"/>
            <w:r w:rsidRPr="006033EF">
              <w:rPr>
                <w:sz w:val="16"/>
                <w:szCs w:val="16"/>
                <w:lang w:val="en-US" w:bidi="en-US"/>
              </w:rPr>
              <w:t>номеробъекта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технико-экономические показатели объекта, состояние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proofErr w:type="spellStart"/>
            <w:r w:rsidRPr="006033EF">
              <w:rPr>
                <w:sz w:val="16"/>
                <w:szCs w:val="16"/>
                <w:lang w:val="en-US" w:bidi="en-US"/>
              </w:rPr>
              <w:t>Балансоваястоимость</w:t>
            </w:r>
            <w:proofErr w:type="spellEnd"/>
            <w:r w:rsidRPr="006033EF">
              <w:rPr>
                <w:sz w:val="16"/>
                <w:szCs w:val="16"/>
                <w:lang w:bidi="en-US"/>
              </w:rPr>
              <w:t xml:space="preserve"> объекта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(рублей)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proofErr w:type="spellStart"/>
            <w:r w:rsidRPr="006033EF">
              <w:rPr>
                <w:sz w:val="16"/>
                <w:szCs w:val="16"/>
                <w:lang w:val="en-US" w:bidi="en-US"/>
              </w:rPr>
              <w:t>Остат</w:t>
            </w:r>
            <w:proofErr w:type="spellEnd"/>
            <w:r w:rsidRPr="006033EF">
              <w:rPr>
                <w:sz w:val="16"/>
                <w:szCs w:val="16"/>
                <w:lang w:bidi="en-US"/>
              </w:rPr>
              <w:t>о</w:t>
            </w:r>
            <w:r w:rsidRPr="006033EF">
              <w:rPr>
                <w:sz w:val="16"/>
                <w:szCs w:val="16"/>
                <w:lang w:val="en-US" w:bidi="en-US"/>
              </w:rPr>
              <w:t>ч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proofErr w:type="spellStart"/>
            <w:r w:rsidRPr="006033EF">
              <w:rPr>
                <w:sz w:val="16"/>
                <w:szCs w:val="16"/>
                <w:lang w:val="en-US" w:bidi="en-US"/>
              </w:rPr>
              <w:t>наястоимость</w:t>
            </w:r>
            <w:proofErr w:type="spellEnd"/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свидетельство о праве муниципальной собственности</w:t>
            </w:r>
          </w:p>
        </w:tc>
      </w:tr>
      <w:tr w:rsidR="006033EF" w:rsidRPr="006033EF" w:rsidTr="006033EF">
        <w:trPr>
          <w:trHeight w:val="571"/>
        </w:trPr>
        <w:tc>
          <w:tcPr>
            <w:tcW w:w="6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sz w:val="16"/>
                <w:szCs w:val="16"/>
                <w:lang w:bidi="en-US"/>
              </w:rPr>
            </w:pP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en-US" w:bidi="en-US"/>
              </w:rPr>
            </w:pPr>
            <w:proofErr w:type="spellStart"/>
            <w:r w:rsidRPr="006033EF">
              <w:rPr>
                <w:b/>
                <w:szCs w:val="16"/>
                <w:lang w:val="en-US" w:bidi="en-US"/>
              </w:rPr>
              <w:t>Объектытеплоснабжения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b/>
                <w:color w:val="FF0000"/>
                <w:sz w:val="16"/>
                <w:szCs w:val="16"/>
                <w:lang w:val="en-US" w:bidi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b/>
                <w:color w:val="FF0000"/>
                <w:sz w:val="16"/>
                <w:szCs w:val="16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en-US" w:bidi="en-US"/>
              </w:rPr>
            </w:pPr>
          </w:p>
        </w:tc>
      </w:tr>
      <w:tr w:rsidR="006033EF" w:rsidRPr="006033EF" w:rsidTr="006033EF">
        <w:trPr>
          <w:trHeight w:val="112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нежилое здание (котельная)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Кировская область, Белохолуницкий район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П. Климковка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ул.Ленина д. 1а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1991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43:03:390103:290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1 этаж, площадь   100,2 кв.м.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99187,0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81333,0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43-АВ 963253 от 23.01.2014 г.</w:t>
            </w:r>
          </w:p>
        </w:tc>
      </w:tr>
      <w:tr w:rsidR="006033EF" w:rsidRPr="006033EF" w:rsidTr="006033EF">
        <w:trPr>
          <w:trHeight w:val="1050"/>
        </w:trPr>
        <w:tc>
          <w:tcPr>
            <w:tcW w:w="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Тепловые сети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Кировская область, Белохолуницкий район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П. Климковка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1991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43:03:000000:142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Протяженность 396 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102914,0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41166,0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43-АГ 061503 от 29.09.2014 г.</w:t>
            </w:r>
          </w:p>
        </w:tc>
      </w:tr>
      <w:tr w:rsidR="006033EF" w:rsidRPr="006033EF" w:rsidTr="006033EF">
        <w:trPr>
          <w:trHeight w:val="916"/>
        </w:trPr>
        <w:tc>
          <w:tcPr>
            <w:tcW w:w="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Тепловые сети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Кировская область, Белохолуницкий район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П. Климковка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2014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 xml:space="preserve">Протяженность – </w:t>
            </w:r>
            <w:r w:rsidR="00096950">
              <w:rPr>
                <w:sz w:val="16"/>
                <w:szCs w:val="16"/>
                <w:lang w:bidi="en-US"/>
              </w:rPr>
              <w:t>259</w:t>
            </w:r>
            <w:bookmarkStart w:id="0" w:name="_GoBack"/>
            <w:bookmarkEnd w:id="0"/>
            <w:r w:rsidRPr="006033EF">
              <w:rPr>
                <w:sz w:val="16"/>
                <w:szCs w:val="16"/>
                <w:lang w:bidi="en-US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bidi="en-US"/>
              </w:rPr>
            </w:pPr>
            <w:r w:rsidRPr="006033EF">
              <w:rPr>
                <w:sz w:val="16"/>
                <w:szCs w:val="16"/>
                <w:lang w:bidi="en-US"/>
              </w:rPr>
              <w:t>Не зарегистрировано</w:t>
            </w:r>
          </w:p>
        </w:tc>
      </w:tr>
    </w:tbl>
    <w:p w:rsidR="006033EF" w:rsidRPr="006033EF" w:rsidRDefault="006033EF" w:rsidP="006033EF">
      <w:pPr>
        <w:widowControl/>
        <w:autoSpaceDE/>
        <w:autoSpaceDN/>
        <w:adjustRightInd/>
        <w:spacing w:line="276" w:lineRule="auto"/>
        <w:rPr>
          <w:rFonts w:eastAsia="Calibri"/>
          <w:sz w:val="22"/>
          <w:szCs w:val="22"/>
          <w:lang w:eastAsia="en-US"/>
        </w:rPr>
      </w:pPr>
    </w:p>
    <w:p w:rsidR="006033EF" w:rsidRPr="006033EF" w:rsidRDefault="006033EF" w:rsidP="006033EF">
      <w:pPr>
        <w:widowControl/>
        <w:autoSpaceDE/>
        <w:autoSpaceDN/>
        <w:adjustRightInd/>
        <w:spacing w:line="276" w:lineRule="auto"/>
        <w:rPr>
          <w:rFonts w:eastAsia="Calibri"/>
          <w:sz w:val="22"/>
          <w:szCs w:val="22"/>
          <w:lang w:eastAsia="en-US"/>
        </w:rPr>
      </w:pPr>
      <w:r w:rsidRPr="006033EF">
        <w:rPr>
          <w:rFonts w:eastAsia="Calibri"/>
          <w:sz w:val="22"/>
          <w:szCs w:val="22"/>
          <w:lang w:eastAsia="en-US"/>
        </w:rPr>
        <w:t>1.2.</w:t>
      </w:r>
      <w:r>
        <w:rPr>
          <w:rFonts w:eastAsia="Calibri"/>
          <w:sz w:val="22"/>
          <w:szCs w:val="22"/>
          <w:lang w:eastAsia="en-US"/>
        </w:rPr>
        <w:t xml:space="preserve"> Д</w:t>
      </w:r>
      <w:r w:rsidRPr="006033EF">
        <w:rPr>
          <w:rFonts w:eastAsia="Calibri"/>
          <w:sz w:val="22"/>
          <w:szCs w:val="22"/>
          <w:lang w:eastAsia="en-US"/>
        </w:rPr>
        <w:t>вижимое имущество</w:t>
      </w:r>
    </w:p>
    <w:p w:rsidR="006033EF" w:rsidRPr="006033EF" w:rsidRDefault="006033EF" w:rsidP="006033EF">
      <w:pPr>
        <w:widowControl/>
        <w:autoSpaceDE/>
        <w:autoSpaceDN/>
        <w:adjustRightInd/>
        <w:spacing w:line="276" w:lineRule="auto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371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325"/>
        <w:gridCol w:w="1111"/>
        <w:gridCol w:w="2322"/>
        <w:gridCol w:w="1372"/>
        <w:gridCol w:w="1662"/>
      </w:tblGrid>
      <w:tr w:rsidR="006033EF" w:rsidRPr="006033EF" w:rsidTr="006033E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bidi="en-US"/>
              </w:rPr>
              <w:t>№ п/п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bidi="en-US"/>
              </w:rPr>
              <w:t>Наименование оборудования, характеристика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bidi="en-US"/>
              </w:rPr>
              <w:t>Марка (тип)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bidi="en-US"/>
              </w:rPr>
              <w:t xml:space="preserve">Год ввода в эксплуатацию, состояние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 xml:space="preserve">Балансовая </w:t>
            </w:r>
          </w:p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стоимость, руб.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Остаточная стоимость</w:t>
            </w:r>
          </w:p>
        </w:tc>
      </w:tr>
      <w:tr w:rsidR="006033EF" w:rsidRPr="006033EF" w:rsidTr="006033E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6033EF">
              <w:rPr>
                <w:sz w:val="18"/>
                <w:szCs w:val="18"/>
                <w:lang w:val="en-US" w:bidi="en-US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 w:rsidRPr="006033EF">
              <w:rPr>
                <w:sz w:val="22"/>
                <w:szCs w:val="22"/>
                <w:lang w:bidi="en-US"/>
              </w:rPr>
              <w:t xml:space="preserve">Котел, мощность </w:t>
            </w:r>
            <w:r w:rsidRPr="006033EF">
              <w:rPr>
                <w:sz w:val="22"/>
                <w:szCs w:val="22"/>
                <w:lang w:eastAsia="en-US" w:bidi="en-US"/>
              </w:rPr>
              <w:t>0,06 Гкал/ч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18"/>
                <w:lang w:val="en-US" w:eastAsia="en-US" w:bidi="en-US"/>
              </w:rPr>
            </w:pPr>
            <w:r w:rsidRPr="006033EF">
              <w:rPr>
                <w:rFonts w:ascii="Cambria" w:hAnsi="Cambria"/>
                <w:szCs w:val="24"/>
                <w:lang w:bidi="en-US"/>
              </w:rPr>
              <w:t>«Энергия – 3М»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1991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36654,75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0,0</w:t>
            </w:r>
          </w:p>
        </w:tc>
      </w:tr>
      <w:tr w:rsidR="006033EF" w:rsidRPr="006033EF" w:rsidTr="006033E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bidi="en-US"/>
              </w:rPr>
            </w:pPr>
            <w:r w:rsidRPr="006033EF">
              <w:rPr>
                <w:sz w:val="18"/>
                <w:szCs w:val="18"/>
                <w:lang w:bidi="en-US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18"/>
                <w:lang w:bidi="en-US"/>
              </w:rPr>
            </w:pPr>
            <w:r w:rsidRPr="006033EF">
              <w:rPr>
                <w:szCs w:val="18"/>
                <w:lang w:bidi="en-US"/>
              </w:rPr>
              <w:t>Насос, 7,5 кВт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val="en-US" w:bidi="en-US"/>
              </w:rPr>
            </w:pPr>
            <w:r w:rsidRPr="006033EF">
              <w:rPr>
                <w:rFonts w:ascii="Cambria" w:hAnsi="Cambria"/>
                <w:szCs w:val="24"/>
                <w:lang w:val="en-US" w:bidi="en-US"/>
              </w:rPr>
              <w:t>К 45/30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bidi="en-US"/>
              </w:rPr>
            </w:pPr>
            <w:r w:rsidRPr="006033EF">
              <w:rPr>
                <w:sz w:val="18"/>
                <w:szCs w:val="18"/>
                <w:lang w:bidi="en-US"/>
              </w:rPr>
              <w:t>1991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18721,11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0,0</w:t>
            </w:r>
          </w:p>
        </w:tc>
      </w:tr>
      <w:tr w:rsidR="006033EF" w:rsidRPr="006033EF" w:rsidTr="006033E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bidi="en-US"/>
              </w:rPr>
            </w:pPr>
            <w:r w:rsidRPr="006033EF">
              <w:rPr>
                <w:sz w:val="18"/>
                <w:szCs w:val="18"/>
                <w:lang w:bidi="en-US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18"/>
                <w:lang w:bidi="en-US"/>
              </w:rPr>
            </w:pPr>
            <w:r w:rsidRPr="006033EF">
              <w:rPr>
                <w:szCs w:val="18"/>
                <w:lang w:bidi="en-US"/>
              </w:rPr>
              <w:t>Насос, 2,2 кВт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bidi="en-US"/>
              </w:rPr>
            </w:pPr>
            <w:r w:rsidRPr="006033EF">
              <w:rPr>
                <w:rFonts w:ascii="Cambria" w:hAnsi="Cambria"/>
                <w:szCs w:val="24"/>
                <w:lang w:val="en-US" w:bidi="en-US"/>
              </w:rPr>
              <w:t>К 45/30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bidi="en-US"/>
              </w:rPr>
            </w:pPr>
            <w:r w:rsidRPr="006033EF">
              <w:rPr>
                <w:sz w:val="18"/>
                <w:szCs w:val="18"/>
                <w:lang w:bidi="en-US"/>
              </w:rPr>
              <w:t>2010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15878,00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0,0</w:t>
            </w:r>
          </w:p>
        </w:tc>
      </w:tr>
      <w:tr w:rsidR="006033EF" w:rsidRPr="006033EF" w:rsidTr="006033E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bidi="en-US"/>
              </w:rPr>
            </w:pPr>
            <w:r w:rsidRPr="006033EF">
              <w:rPr>
                <w:sz w:val="18"/>
                <w:szCs w:val="18"/>
                <w:lang w:bidi="en-US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Cs w:val="18"/>
                <w:lang w:bidi="en-US"/>
              </w:rPr>
            </w:pPr>
            <w:r w:rsidRPr="006033EF">
              <w:rPr>
                <w:szCs w:val="18"/>
                <w:lang w:bidi="en-US"/>
              </w:rPr>
              <w:t>Насос, 1,5 кВт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mbria" w:hAnsi="Cambria"/>
                <w:szCs w:val="24"/>
                <w:lang w:val="en-US" w:bidi="en-US"/>
              </w:rPr>
            </w:pPr>
            <w:r w:rsidRPr="006033EF">
              <w:rPr>
                <w:rFonts w:ascii="Cambria" w:hAnsi="Cambria"/>
                <w:szCs w:val="24"/>
                <w:lang w:val="en-US" w:bidi="en-US"/>
              </w:rPr>
              <w:t>К 45/30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bidi="en-US"/>
              </w:rPr>
            </w:pPr>
            <w:r w:rsidRPr="006033EF">
              <w:rPr>
                <w:sz w:val="18"/>
                <w:szCs w:val="18"/>
                <w:lang w:bidi="en-US"/>
              </w:rPr>
              <w:t>2006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15878,00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6033EF">
              <w:rPr>
                <w:sz w:val="18"/>
                <w:szCs w:val="18"/>
                <w:lang w:eastAsia="en-US" w:bidi="en-US"/>
              </w:rPr>
              <w:t>0,0</w:t>
            </w:r>
          </w:p>
        </w:tc>
      </w:tr>
    </w:tbl>
    <w:p w:rsidR="006033EF" w:rsidRPr="006033EF" w:rsidRDefault="006033EF" w:rsidP="006033EF">
      <w:pPr>
        <w:widowControl/>
        <w:autoSpaceDE/>
        <w:autoSpaceDN/>
        <w:adjustRightInd/>
        <w:spacing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913"/>
        <w:gridCol w:w="1914"/>
        <w:gridCol w:w="1915"/>
        <w:gridCol w:w="1915"/>
      </w:tblGrid>
      <w:tr w:rsidR="006033EF" w:rsidRPr="006033EF" w:rsidTr="00452F7B">
        <w:trPr>
          <w:hidden/>
        </w:trPr>
        <w:tc>
          <w:tcPr>
            <w:tcW w:w="2084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</w:tr>
      <w:tr w:rsidR="006033EF" w:rsidRPr="006033EF" w:rsidTr="00452F7B">
        <w:trPr>
          <w:hidden/>
        </w:trPr>
        <w:tc>
          <w:tcPr>
            <w:tcW w:w="2084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</w:tcPr>
          <w:p w:rsidR="006033EF" w:rsidRPr="006033EF" w:rsidRDefault="006033EF" w:rsidP="006033E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</w:tr>
    </w:tbl>
    <w:p w:rsidR="006033EF" w:rsidRPr="006033EF" w:rsidRDefault="006033EF" w:rsidP="006033EF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F96D2B" w:rsidRDefault="00F96D2B" w:rsidP="00F96D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6D2B" w:rsidRDefault="00F96D2B" w:rsidP="00F96D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6D2B" w:rsidRDefault="00F96D2B" w:rsidP="00F96D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6D2B" w:rsidRDefault="00F96D2B" w:rsidP="00F96D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6D2B" w:rsidRDefault="00F96D2B" w:rsidP="00F96D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6D2B" w:rsidRPr="00213219" w:rsidRDefault="00F96D2B" w:rsidP="00213219"/>
    <w:sectPr w:rsidR="00F96D2B" w:rsidRPr="00213219" w:rsidSect="0021321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81E6594"/>
    <w:multiLevelType w:val="multilevel"/>
    <w:tmpl w:val="5D889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F97"/>
    <w:rsid w:val="000703A2"/>
    <w:rsid w:val="00096950"/>
    <w:rsid w:val="001474B4"/>
    <w:rsid w:val="00213219"/>
    <w:rsid w:val="002662B1"/>
    <w:rsid w:val="002F312E"/>
    <w:rsid w:val="00354FB1"/>
    <w:rsid w:val="003976E8"/>
    <w:rsid w:val="003F68EB"/>
    <w:rsid w:val="004D557C"/>
    <w:rsid w:val="005068BF"/>
    <w:rsid w:val="005E0D21"/>
    <w:rsid w:val="006033EF"/>
    <w:rsid w:val="00606249"/>
    <w:rsid w:val="00610BB8"/>
    <w:rsid w:val="00617BC2"/>
    <w:rsid w:val="006E48EC"/>
    <w:rsid w:val="00762D28"/>
    <w:rsid w:val="008D119D"/>
    <w:rsid w:val="0092183E"/>
    <w:rsid w:val="0092298D"/>
    <w:rsid w:val="00993DF5"/>
    <w:rsid w:val="009B6211"/>
    <w:rsid w:val="00A51F97"/>
    <w:rsid w:val="00A70628"/>
    <w:rsid w:val="00AB25B6"/>
    <w:rsid w:val="00B52345"/>
    <w:rsid w:val="00B835C9"/>
    <w:rsid w:val="00C02623"/>
    <w:rsid w:val="00C40E3D"/>
    <w:rsid w:val="00C80308"/>
    <w:rsid w:val="00CC3CC1"/>
    <w:rsid w:val="00CE2D0D"/>
    <w:rsid w:val="00D335C7"/>
    <w:rsid w:val="00EA781D"/>
    <w:rsid w:val="00F20FD3"/>
    <w:rsid w:val="00F9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9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51F97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A51F97"/>
    <w:rPr>
      <w:rFonts w:ascii="Calibri" w:eastAsia="Calibri" w:hAnsi="Calibri"/>
      <w:sz w:val="28"/>
      <w:szCs w:val="22"/>
      <w:lang w:val="en-US" w:eastAsia="en-US" w:bidi="ar-SA"/>
    </w:rPr>
  </w:style>
  <w:style w:type="paragraph" w:styleId="a5">
    <w:name w:val="Body Text"/>
    <w:basedOn w:val="a"/>
    <w:link w:val="a4"/>
    <w:semiHidden/>
    <w:rsid w:val="00A51F97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8"/>
      <w:szCs w:val="22"/>
      <w:lang w:val="en-US" w:eastAsia="en-US"/>
    </w:rPr>
  </w:style>
  <w:style w:type="character" w:customStyle="1" w:styleId="a6">
    <w:name w:val="Подзаголовок Знак"/>
    <w:basedOn w:val="a0"/>
    <w:link w:val="a7"/>
    <w:locked/>
    <w:rsid w:val="00A51F97"/>
    <w:rPr>
      <w:sz w:val="32"/>
      <w:lang w:val="ru-RU" w:eastAsia="ru-RU" w:bidi="ar-SA"/>
    </w:rPr>
  </w:style>
  <w:style w:type="paragraph" w:styleId="a7">
    <w:name w:val="Subtitle"/>
    <w:basedOn w:val="a"/>
    <w:link w:val="a6"/>
    <w:qFormat/>
    <w:rsid w:val="00A51F97"/>
    <w:pPr>
      <w:widowControl/>
      <w:autoSpaceDE/>
      <w:autoSpaceDN/>
      <w:adjustRightInd/>
      <w:spacing w:line="432" w:lineRule="auto"/>
      <w:jc w:val="center"/>
    </w:pPr>
    <w:rPr>
      <w:sz w:val="32"/>
    </w:rPr>
  </w:style>
  <w:style w:type="paragraph" w:customStyle="1" w:styleId="a8">
    <w:name w:val="Знак"/>
    <w:basedOn w:val="a"/>
    <w:rsid w:val="00A51F9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uiPriority w:val="99"/>
    <w:rsid w:val="00A51F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1 Знак Знак Знак"/>
    <w:basedOn w:val="a"/>
    <w:rsid w:val="00A70628"/>
    <w:pPr>
      <w:autoSpaceDE/>
      <w:autoSpaceDN/>
      <w:spacing w:after="160" w:line="240" w:lineRule="exact"/>
      <w:jc w:val="right"/>
    </w:pPr>
    <w:rPr>
      <w:rFonts w:ascii="Verdana" w:hAnsi="Verdana"/>
      <w:lang w:val="en-US" w:eastAsia="en-US"/>
    </w:rPr>
  </w:style>
  <w:style w:type="paragraph" w:customStyle="1" w:styleId="1c">
    <w:name w:val="Абзац1 c отступом"/>
    <w:basedOn w:val="a"/>
    <w:rsid w:val="00CC3CC1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uiPriority w:val="99"/>
    <w:rsid w:val="003F68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basedOn w:val="a"/>
    <w:link w:val="aa"/>
    <w:uiPriority w:val="1"/>
    <w:qFormat/>
    <w:rsid w:val="006E48EC"/>
    <w:pPr>
      <w:widowControl/>
      <w:autoSpaceDE/>
      <w:autoSpaceDN/>
      <w:adjustRightInd/>
      <w:jc w:val="both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6E48EC"/>
    <w:rPr>
      <w:rFonts w:ascii="Cambria" w:hAnsi="Cambria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6E48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354F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54FB1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213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5014</CharactersWithSpaces>
  <SharedDoc>false</SharedDoc>
  <HLinks>
    <vt:vector size="18" baseType="variant">
      <vt:variant>
        <vt:i4>6815784</vt:i4>
      </vt:variant>
      <vt:variant>
        <vt:i4>6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consultantplus://offline/ref=C668E31E2E9089421A93C996C5C4035E9C7AB465B8CE794A6B80579EA354EFDB3D39AAC0wBi6K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Лидия</cp:lastModifiedBy>
  <cp:revision>5</cp:revision>
  <cp:lastPrinted>2019-06-17T06:34:00Z</cp:lastPrinted>
  <dcterms:created xsi:type="dcterms:W3CDTF">2019-05-13T12:49:00Z</dcterms:created>
  <dcterms:modified xsi:type="dcterms:W3CDTF">2019-07-09T07:50:00Z</dcterms:modified>
</cp:coreProperties>
</file>